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4EEA6" w14:textId="23463404" w:rsidR="003178FA" w:rsidRPr="00160E71" w:rsidRDefault="009E6FA1" w:rsidP="00423214">
      <w:pPr>
        <w:jc w:val="center"/>
        <w:rPr>
          <w:b/>
          <w:bCs/>
          <w:color w:val="FF3399"/>
          <w:sz w:val="48"/>
          <w:szCs w:val="48"/>
        </w:rPr>
      </w:pPr>
      <w:r w:rsidRPr="00160E71">
        <w:rPr>
          <w:b/>
          <w:bCs/>
          <w:color w:val="FF3399"/>
          <w:sz w:val="48"/>
          <w:szCs w:val="48"/>
        </w:rPr>
        <w:t>LATÍN I</w:t>
      </w:r>
    </w:p>
    <w:tbl>
      <w:tblPr>
        <w:tblStyle w:val="Tablaconcuadrcula"/>
        <w:tblW w:w="1005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2679"/>
        <w:gridCol w:w="4394"/>
        <w:gridCol w:w="2977"/>
      </w:tblGrid>
      <w:tr w:rsidR="00423214" w:rsidRPr="00423214" w14:paraId="4ED81ECD" w14:textId="77777777" w:rsidTr="00160E71">
        <w:trPr>
          <w:trHeight w:val="363"/>
        </w:trPr>
        <w:tc>
          <w:tcPr>
            <w:tcW w:w="2679" w:type="dxa"/>
            <w:shd w:val="clear" w:color="auto" w:fill="FF3399"/>
            <w:vAlign w:val="center"/>
          </w:tcPr>
          <w:p w14:paraId="7072A748" w14:textId="18992FD6" w:rsidR="00423214" w:rsidRPr="00160E71" w:rsidRDefault="00160E71" w:rsidP="00423214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60E71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NIVEL: </w:t>
            </w:r>
            <w:r w:rsidR="009E6FA1" w:rsidRPr="00160E71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1º B</w:t>
            </w:r>
            <w:r w:rsidRPr="00160E71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achillerato</w:t>
            </w:r>
          </w:p>
        </w:tc>
        <w:tc>
          <w:tcPr>
            <w:tcW w:w="4394" w:type="dxa"/>
            <w:shd w:val="clear" w:color="auto" w:fill="FF3399"/>
            <w:vAlign w:val="center"/>
          </w:tcPr>
          <w:p w14:paraId="79886F96" w14:textId="775D573F" w:rsidR="00423214" w:rsidRPr="00160E71" w:rsidRDefault="00423214" w:rsidP="00423214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60E71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DPTO.</w:t>
            </w:r>
            <w:r w:rsidR="00160E71" w:rsidRPr="00160E71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: </w:t>
            </w:r>
            <w:proofErr w:type="gramStart"/>
            <w:r w:rsidR="00160E71" w:rsidRPr="00160E71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Latín</w:t>
            </w:r>
            <w:proofErr w:type="gramEnd"/>
            <w:r w:rsidR="00160E71" w:rsidRPr="00160E71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 y griego</w:t>
            </w:r>
          </w:p>
        </w:tc>
        <w:tc>
          <w:tcPr>
            <w:tcW w:w="2977" w:type="dxa"/>
            <w:shd w:val="clear" w:color="auto" w:fill="FF3399"/>
            <w:vAlign w:val="center"/>
          </w:tcPr>
          <w:p w14:paraId="5C2D3F09" w14:textId="219DCCF5" w:rsidR="00423214" w:rsidRPr="00BF4647" w:rsidRDefault="00BF4647" w:rsidP="00BF464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IES MONTES DE TOLEDO</w:t>
            </w:r>
          </w:p>
        </w:tc>
      </w:tr>
      <w:tr w:rsidR="00423214" w14:paraId="489C902D" w14:textId="77777777" w:rsidTr="00160E71">
        <w:tc>
          <w:tcPr>
            <w:tcW w:w="10050" w:type="dxa"/>
            <w:gridSpan w:val="3"/>
          </w:tcPr>
          <w:p w14:paraId="2E4827C6" w14:textId="04720805" w:rsidR="00423214" w:rsidRPr="00160E71" w:rsidRDefault="00423214" w:rsidP="00423214">
            <w:pPr>
              <w:spacing w:before="120" w:after="120"/>
              <w:jc w:val="center"/>
              <w:rPr>
                <w:rFonts w:cstheme="minorHAnsi"/>
                <w:b/>
                <w:bCs/>
                <w:color w:val="FF3399"/>
                <w:sz w:val="24"/>
                <w:szCs w:val="24"/>
              </w:rPr>
            </w:pPr>
            <w:r w:rsidRPr="00160E71">
              <w:rPr>
                <w:rFonts w:cstheme="minorHAnsi"/>
                <w:b/>
                <w:bCs/>
                <w:color w:val="FF3399"/>
                <w:sz w:val="24"/>
                <w:szCs w:val="24"/>
              </w:rPr>
              <w:t>Justificación.</w:t>
            </w:r>
          </w:p>
          <w:p w14:paraId="3E344F52" w14:textId="6A62A196" w:rsidR="009E6FA1" w:rsidRPr="00160E71" w:rsidRDefault="009E6FA1" w:rsidP="009E6FA1">
            <w:pPr>
              <w:jc w:val="both"/>
              <w:rPr>
                <w:rFonts w:cstheme="minorHAnsi"/>
                <w:sz w:val="24"/>
                <w:szCs w:val="24"/>
              </w:rPr>
            </w:pPr>
            <w:r w:rsidRPr="00160E71">
              <w:rPr>
                <w:rFonts w:cstheme="minorHAnsi"/>
                <w:sz w:val="24"/>
                <w:szCs w:val="24"/>
              </w:rPr>
              <w:t xml:space="preserve">     Porque conocemos mejor nuestra lengua y estudiamos con más facilidad otros idiomas.</w:t>
            </w:r>
          </w:p>
          <w:p w14:paraId="77D3CAC9" w14:textId="77777777" w:rsidR="009E6FA1" w:rsidRPr="00160E71" w:rsidRDefault="009E6FA1" w:rsidP="009E6FA1">
            <w:pPr>
              <w:jc w:val="both"/>
              <w:rPr>
                <w:rFonts w:cstheme="minorHAnsi"/>
                <w:sz w:val="24"/>
                <w:szCs w:val="24"/>
              </w:rPr>
            </w:pPr>
            <w:r w:rsidRPr="00160E71">
              <w:rPr>
                <w:rFonts w:cstheme="minorHAnsi"/>
                <w:sz w:val="24"/>
                <w:szCs w:val="24"/>
              </w:rPr>
              <w:t xml:space="preserve">     Porque mejoramos nuestras técnicas de análisis y reflexión.</w:t>
            </w:r>
          </w:p>
          <w:p w14:paraId="13178499" w14:textId="54FC62D6" w:rsidR="009E6FA1" w:rsidRPr="00160E71" w:rsidRDefault="009E6FA1" w:rsidP="009E6FA1">
            <w:pPr>
              <w:jc w:val="both"/>
              <w:rPr>
                <w:rFonts w:cstheme="minorHAnsi"/>
                <w:sz w:val="24"/>
                <w:szCs w:val="24"/>
              </w:rPr>
            </w:pPr>
            <w:r w:rsidRPr="00160E71">
              <w:rPr>
                <w:rFonts w:cstheme="minorHAnsi"/>
                <w:sz w:val="24"/>
                <w:szCs w:val="24"/>
              </w:rPr>
              <w:t xml:space="preserve">     Porque aprendemos nuestra tradición y herencia cultural.</w:t>
            </w:r>
          </w:p>
          <w:p w14:paraId="535FBDD6" w14:textId="5DA3D132" w:rsidR="009E6FA1" w:rsidRPr="00160E71" w:rsidRDefault="009E6FA1" w:rsidP="009E6FA1">
            <w:pPr>
              <w:jc w:val="both"/>
              <w:rPr>
                <w:rFonts w:cstheme="minorHAnsi"/>
                <w:sz w:val="24"/>
                <w:szCs w:val="24"/>
              </w:rPr>
            </w:pPr>
            <w:r w:rsidRPr="00160E71">
              <w:rPr>
                <w:rFonts w:cstheme="minorHAnsi"/>
                <w:sz w:val="24"/>
                <w:szCs w:val="24"/>
              </w:rPr>
              <w:t xml:space="preserve">     Para conocer los fundamentos de nuestra civilización.</w:t>
            </w:r>
          </w:p>
          <w:p w14:paraId="542272D7" w14:textId="709D636C" w:rsidR="00423214" w:rsidRPr="00160E71" w:rsidRDefault="009E6FA1" w:rsidP="009E6FA1">
            <w:pPr>
              <w:jc w:val="both"/>
              <w:rPr>
                <w:rFonts w:cstheme="minorHAnsi"/>
                <w:sz w:val="24"/>
                <w:szCs w:val="24"/>
              </w:rPr>
            </w:pPr>
            <w:r w:rsidRPr="00160E71">
              <w:rPr>
                <w:rFonts w:cstheme="minorHAnsi"/>
                <w:sz w:val="24"/>
                <w:szCs w:val="24"/>
              </w:rPr>
              <w:t xml:space="preserve">     Para reflexionar sobre el presente y sobre el papel que el Humanismo desempeña en él.</w:t>
            </w:r>
          </w:p>
        </w:tc>
      </w:tr>
      <w:tr w:rsidR="00423214" w14:paraId="6205365C" w14:textId="77777777" w:rsidTr="00160E71">
        <w:tc>
          <w:tcPr>
            <w:tcW w:w="10050" w:type="dxa"/>
            <w:gridSpan w:val="3"/>
          </w:tcPr>
          <w:p w14:paraId="2A38DD0E" w14:textId="36A84515" w:rsidR="00423214" w:rsidRPr="00160E71" w:rsidRDefault="00423214" w:rsidP="00423214">
            <w:pPr>
              <w:spacing w:before="120" w:after="120"/>
              <w:jc w:val="center"/>
              <w:rPr>
                <w:rFonts w:cstheme="minorHAnsi"/>
                <w:b/>
                <w:bCs/>
                <w:color w:val="FF3399"/>
                <w:sz w:val="24"/>
                <w:szCs w:val="24"/>
              </w:rPr>
            </w:pPr>
            <w:r w:rsidRPr="00160E71">
              <w:rPr>
                <w:rFonts w:cstheme="minorHAnsi"/>
                <w:b/>
                <w:bCs/>
                <w:color w:val="FF3399"/>
                <w:sz w:val="24"/>
                <w:szCs w:val="24"/>
              </w:rPr>
              <w:t>Contenidos.</w:t>
            </w:r>
          </w:p>
          <w:p w14:paraId="01DE3BCA" w14:textId="340B2F8F" w:rsidR="009E6FA1" w:rsidRPr="00160E71" w:rsidRDefault="009E6FA1" w:rsidP="009E6FA1">
            <w:pPr>
              <w:jc w:val="both"/>
              <w:rPr>
                <w:rFonts w:cstheme="minorHAnsi"/>
                <w:sz w:val="24"/>
                <w:szCs w:val="24"/>
              </w:rPr>
            </w:pPr>
            <w:r w:rsidRPr="00160E71">
              <w:rPr>
                <w:rFonts w:cstheme="minorHAnsi"/>
                <w:sz w:val="24"/>
                <w:szCs w:val="24"/>
              </w:rPr>
              <w:t xml:space="preserve">     El texto: comprensión y traducción: clases de palabras, funciones y estructuras oracionales.</w:t>
            </w:r>
          </w:p>
          <w:p w14:paraId="45A86B28" w14:textId="77777777" w:rsidR="009E6FA1" w:rsidRPr="00160E71" w:rsidRDefault="009E6FA1" w:rsidP="009E6FA1">
            <w:pPr>
              <w:jc w:val="both"/>
              <w:rPr>
                <w:rFonts w:cstheme="minorHAnsi"/>
                <w:sz w:val="24"/>
                <w:szCs w:val="24"/>
              </w:rPr>
            </w:pPr>
            <w:r w:rsidRPr="00160E71">
              <w:rPr>
                <w:rFonts w:cstheme="minorHAnsi"/>
                <w:sz w:val="24"/>
                <w:szCs w:val="24"/>
              </w:rPr>
              <w:t xml:space="preserve">     Estrategias de traducción.</w:t>
            </w:r>
          </w:p>
          <w:p w14:paraId="6923AEE7" w14:textId="77777777" w:rsidR="009E6FA1" w:rsidRPr="00160E71" w:rsidRDefault="009E6FA1" w:rsidP="009E6FA1">
            <w:pPr>
              <w:jc w:val="both"/>
              <w:rPr>
                <w:rFonts w:cstheme="minorHAnsi"/>
                <w:sz w:val="24"/>
                <w:szCs w:val="24"/>
              </w:rPr>
            </w:pPr>
            <w:r w:rsidRPr="00160E71">
              <w:rPr>
                <w:rFonts w:cstheme="minorHAnsi"/>
                <w:sz w:val="24"/>
                <w:szCs w:val="24"/>
              </w:rPr>
              <w:t xml:space="preserve">     El alfabeto romano, lexemas, sufijos y prefijos de origen latino en el léxico de uso común, latinismos y evolución fonética.</w:t>
            </w:r>
          </w:p>
          <w:p w14:paraId="18F9CECE" w14:textId="77777777" w:rsidR="009E6FA1" w:rsidRPr="00160E71" w:rsidRDefault="009E6FA1" w:rsidP="009E6FA1">
            <w:pPr>
              <w:jc w:val="both"/>
              <w:rPr>
                <w:rFonts w:cstheme="minorHAnsi"/>
                <w:sz w:val="24"/>
                <w:szCs w:val="24"/>
              </w:rPr>
            </w:pPr>
            <w:r w:rsidRPr="00160E71">
              <w:rPr>
                <w:rFonts w:cstheme="minorHAnsi"/>
                <w:sz w:val="24"/>
                <w:szCs w:val="24"/>
              </w:rPr>
              <w:t xml:space="preserve">     Principales géneros y autores de la literatura romana; comentario y análisis lingüístico y literario de los textos literarios romanos.</w:t>
            </w:r>
          </w:p>
          <w:p w14:paraId="427F641E" w14:textId="77777777" w:rsidR="009E6FA1" w:rsidRPr="00160E71" w:rsidRDefault="009E6FA1" w:rsidP="009E6FA1">
            <w:pPr>
              <w:jc w:val="both"/>
              <w:rPr>
                <w:rFonts w:cstheme="minorHAnsi"/>
                <w:sz w:val="24"/>
                <w:szCs w:val="24"/>
              </w:rPr>
            </w:pPr>
            <w:r w:rsidRPr="00160E71">
              <w:rPr>
                <w:rFonts w:cstheme="minorHAnsi"/>
                <w:sz w:val="24"/>
                <w:szCs w:val="24"/>
              </w:rPr>
              <w:t xml:space="preserve">     La historia de Roma; formas de vida de la civilización romana.</w:t>
            </w:r>
          </w:p>
          <w:p w14:paraId="3953E1AB" w14:textId="3C396DD7" w:rsidR="00423214" w:rsidRPr="00160E71" w:rsidRDefault="009E6FA1" w:rsidP="009E6FA1">
            <w:pPr>
              <w:jc w:val="both"/>
              <w:rPr>
                <w:rFonts w:cstheme="minorHAnsi"/>
                <w:sz w:val="24"/>
                <w:szCs w:val="24"/>
              </w:rPr>
            </w:pPr>
            <w:r w:rsidRPr="00160E71">
              <w:rPr>
                <w:rFonts w:cstheme="minorHAnsi"/>
                <w:sz w:val="24"/>
                <w:szCs w:val="24"/>
              </w:rPr>
              <w:t xml:space="preserve">     La mitología clásica y su pervivencia en manifestaciones literarias y artísticas; principales obras artísticas de la Antigüedad romana; principales sitios arqueológicos, museos o festivales relacionados con la Antigüedad clásica.</w:t>
            </w:r>
          </w:p>
        </w:tc>
      </w:tr>
      <w:tr w:rsidR="00423214" w14:paraId="02D702E7" w14:textId="77777777" w:rsidTr="00160E71">
        <w:tc>
          <w:tcPr>
            <w:tcW w:w="10050" w:type="dxa"/>
            <w:gridSpan w:val="3"/>
          </w:tcPr>
          <w:p w14:paraId="629AAEE4" w14:textId="1AD6FE7D" w:rsidR="00423214" w:rsidRPr="00160E71" w:rsidRDefault="00423214" w:rsidP="00423214">
            <w:pPr>
              <w:spacing w:before="120" w:after="120"/>
              <w:jc w:val="center"/>
              <w:rPr>
                <w:rFonts w:cstheme="minorHAnsi"/>
                <w:b/>
                <w:bCs/>
                <w:color w:val="FF3399"/>
                <w:sz w:val="24"/>
                <w:szCs w:val="24"/>
              </w:rPr>
            </w:pPr>
            <w:r w:rsidRPr="00160E71">
              <w:rPr>
                <w:rFonts w:cstheme="minorHAnsi"/>
                <w:b/>
                <w:bCs/>
                <w:color w:val="FF3399"/>
                <w:sz w:val="24"/>
                <w:szCs w:val="24"/>
              </w:rPr>
              <w:t>Metodología.</w:t>
            </w:r>
          </w:p>
          <w:p w14:paraId="7D034E12" w14:textId="239BA482" w:rsidR="00423214" w:rsidRPr="00160E71" w:rsidRDefault="009E6FA1" w:rsidP="009E6FA1">
            <w:pPr>
              <w:jc w:val="both"/>
              <w:rPr>
                <w:rFonts w:cstheme="minorHAnsi"/>
                <w:color w:val="FF0000"/>
                <w:sz w:val="24"/>
                <w:szCs w:val="24"/>
              </w:rPr>
            </w:pPr>
            <w:r w:rsidRPr="00160E71">
              <w:rPr>
                <w:rFonts w:cstheme="minorHAnsi"/>
                <w:b/>
                <w:bCs/>
                <w:color w:val="FF0000"/>
                <w:sz w:val="24"/>
                <w:szCs w:val="24"/>
              </w:rPr>
              <w:t xml:space="preserve">     </w:t>
            </w:r>
            <w:r w:rsidRPr="00160E71">
              <w:rPr>
                <w:rFonts w:cstheme="minorHAnsi"/>
                <w:sz w:val="24"/>
                <w:szCs w:val="24"/>
              </w:rPr>
              <w:t>Participativa y abierta.</w:t>
            </w:r>
          </w:p>
        </w:tc>
      </w:tr>
      <w:tr w:rsidR="00423214" w14:paraId="746F4C74" w14:textId="77777777" w:rsidTr="00160E71">
        <w:tc>
          <w:tcPr>
            <w:tcW w:w="10050" w:type="dxa"/>
            <w:gridSpan w:val="3"/>
          </w:tcPr>
          <w:p w14:paraId="77C0305E" w14:textId="230C7EB6" w:rsidR="009E6FA1" w:rsidRPr="00160E71" w:rsidRDefault="00423214" w:rsidP="009E6FA1">
            <w:pPr>
              <w:spacing w:before="120" w:after="120"/>
              <w:jc w:val="center"/>
              <w:rPr>
                <w:rFonts w:cstheme="minorHAnsi"/>
                <w:b/>
                <w:bCs/>
                <w:color w:val="FF3399"/>
                <w:sz w:val="24"/>
                <w:szCs w:val="24"/>
              </w:rPr>
            </w:pPr>
            <w:r w:rsidRPr="00160E71">
              <w:rPr>
                <w:rFonts w:cstheme="minorHAnsi"/>
                <w:b/>
                <w:bCs/>
                <w:color w:val="FF3399"/>
                <w:sz w:val="24"/>
                <w:szCs w:val="24"/>
              </w:rPr>
              <w:t>Evaluación.</w:t>
            </w:r>
          </w:p>
          <w:p w14:paraId="0D96FCDC" w14:textId="091EBE82" w:rsidR="00423214" w:rsidRPr="00160E71" w:rsidRDefault="009E6FA1" w:rsidP="009E6FA1">
            <w:pPr>
              <w:jc w:val="both"/>
              <w:rPr>
                <w:rFonts w:cstheme="minorHAnsi"/>
                <w:sz w:val="24"/>
                <w:szCs w:val="24"/>
              </w:rPr>
            </w:pPr>
            <w:r w:rsidRPr="00160E71">
              <w:rPr>
                <w:rFonts w:cstheme="minorHAnsi"/>
                <w:sz w:val="24"/>
                <w:szCs w:val="24"/>
              </w:rPr>
              <w:t>50% exámenes; 10% elaboración de esquemas relacionados con la historia y cultura romana; 10% trabajo de investigación sobre la civilización de Roma; 10% ejercicios en el aula; 10% latinismos; 10% cuestiones sobre mitología.</w:t>
            </w:r>
          </w:p>
        </w:tc>
      </w:tr>
      <w:tr w:rsidR="00423214" w14:paraId="3EE40DAF" w14:textId="77777777" w:rsidTr="00160E71">
        <w:tc>
          <w:tcPr>
            <w:tcW w:w="10050" w:type="dxa"/>
            <w:gridSpan w:val="3"/>
          </w:tcPr>
          <w:p w14:paraId="14CEC83A" w14:textId="6F49B3BF" w:rsidR="00423214" w:rsidRPr="00160E71" w:rsidRDefault="00423214" w:rsidP="009E6FA1">
            <w:pPr>
              <w:spacing w:before="120" w:after="120"/>
              <w:jc w:val="center"/>
              <w:rPr>
                <w:rFonts w:cstheme="minorHAnsi"/>
                <w:b/>
                <w:bCs/>
                <w:color w:val="FF3399"/>
                <w:sz w:val="24"/>
                <w:szCs w:val="24"/>
              </w:rPr>
            </w:pPr>
            <w:r w:rsidRPr="00160E71">
              <w:rPr>
                <w:rFonts w:cstheme="minorHAnsi"/>
                <w:b/>
                <w:bCs/>
                <w:color w:val="FF3399"/>
                <w:sz w:val="24"/>
                <w:szCs w:val="24"/>
              </w:rPr>
              <w:t>Actividades extraescolares asociadas.</w:t>
            </w:r>
          </w:p>
          <w:p w14:paraId="20C15CAB" w14:textId="61896738" w:rsidR="009E6FA1" w:rsidRPr="00160E71" w:rsidRDefault="009E6FA1" w:rsidP="009E6FA1">
            <w:pPr>
              <w:jc w:val="both"/>
              <w:rPr>
                <w:rFonts w:cstheme="minorHAnsi"/>
                <w:sz w:val="24"/>
                <w:szCs w:val="24"/>
              </w:rPr>
            </w:pPr>
            <w:r w:rsidRPr="00160E71">
              <w:rPr>
                <w:rFonts w:cstheme="minorHAnsi"/>
                <w:sz w:val="24"/>
                <w:szCs w:val="24"/>
              </w:rPr>
              <w:t xml:space="preserve">     Visita al Museo del Prado para ver diferentes obras relacionadas con la mitología grecolatina y al Parque Arqueológico de Carranque o al Museo Arqueológico Nacional (Madrid).</w:t>
            </w:r>
          </w:p>
          <w:p w14:paraId="350CC225" w14:textId="77777777" w:rsidR="009E6FA1" w:rsidRPr="00160E71" w:rsidRDefault="009E6FA1" w:rsidP="009E6FA1">
            <w:pPr>
              <w:jc w:val="both"/>
              <w:rPr>
                <w:rFonts w:cstheme="minorHAnsi"/>
                <w:sz w:val="24"/>
                <w:szCs w:val="24"/>
              </w:rPr>
            </w:pPr>
            <w:r w:rsidRPr="00160E71">
              <w:rPr>
                <w:rFonts w:cstheme="minorHAnsi"/>
                <w:sz w:val="24"/>
                <w:szCs w:val="24"/>
              </w:rPr>
              <w:t xml:space="preserve">     Visita al Festival de Teatro Grecolatino de Segóbriga, para ver su yacimiento arqueológico (teatro, termas, anfiteatro…) y asistir a la representación teatral de dos obras, una tragedia y una comedia.</w:t>
            </w:r>
          </w:p>
          <w:p w14:paraId="4580DDDB" w14:textId="77777777" w:rsidR="009E6FA1" w:rsidRPr="00160E71" w:rsidRDefault="009E6FA1" w:rsidP="009E6FA1">
            <w:pPr>
              <w:jc w:val="both"/>
              <w:rPr>
                <w:rFonts w:cstheme="minorHAnsi"/>
                <w:sz w:val="24"/>
                <w:szCs w:val="24"/>
              </w:rPr>
            </w:pPr>
            <w:r w:rsidRPr="00160E71">
              <w:rPr>
                <w:rFonts w:cstheme="minorHAnsi"/>
                <w:sz w:val="24"/>
                <w:szCs w:val="24"/>
              </w:rPr>
              <w:t xml:space="preserve">     Visita de tres días a Mérida.</w:t>
            </w:r>
          </w:p>
          <w:p w14:paraId="3F5B2EF7" w14:textId="5FA5026F" w:rsidR="009E6FA1" w:rsidRPr="00160E71" w:rsidRDefault="009E6FA1" w:rsidP="009E6FA1">
            <w:pPr>
              <w:jc w:val="both"/>
              <w:rPr>
                <w:rFonts w:cstheme="minorHAnsi"/>
                <w:sz w:val="24"/>
                <w:szCs w:val="24"/>
              </w:rPr>
            </w:pPr>
            <w:r w:rsidRPr="00160E71">
              <w:rPr>
                <w:rFonts w:cstheme="minorHAnsi"/>
                <w:sz w:val="24"/>
                <w:szCs w:val="24"/>
              </w:rPr>
              <w:t xml:space="preserve">     Y como actividades complementarias: concursos mitológicos.</w:t>
            </w:r>
          </w:p>
          <w:p w14:paraId="6CD4E863" w14:textId="3EFD3223" w:rsidR="00423214" w:rsidRPr="00160E71" w:rsidRDefault="009E6FA1" w:rsidP="009E6FA1">
            <w:pPr>
              <w:jc w:val="both"/>
              <w:rPr>
                <w:rFonts w:cstheme="minorHAnsi"/>
                <w:sz w:val="24"/>
                <w:szCs w:val="24"/>
              </w:rPr>
            </w:pPr>
            <w:r w:rsidRPr="00160E71">
              <w:rPr>
                <w:rFonts w:cstheme="minorHAnsi"/>
                <w:sz w:val="24"/>
                <w:szCs w:val="24"/>
              </w:rPr>
              <w:t xml:space="preserve">     Películas, documentales, reportajes, obras de teatro y leyendas mitológicas.</w:t>
            </w:r>
          </w:p>
        </w:tc>
      </w:tr>
      <w:tr w:rsidR="00423214" w14:paraId="35CADB90" w14:textId="77777777" w:rsidTr="00160E71">
        <w:tc>
          <w:tcPr>
            <w:tcW w:w="10050" w:type="dxa"/>
            <w:gridSpan w:val="3"/>
          </w:tcPr>
          <w:p w14:paraId="55D39344" w14:textId="0124481B" w:rsidR="00423214" w:rsidRPr="00160E71" w:rsidRDefault="00423214" w:rsidP="00423214">
            <w:pPr>
              <w:spacing w:before="120" w:after="120"/>
              <w:jc w:val="center"/>
              <w:rPr>
                <w:rFonts w:cstheme="minorHAnsi"/>
                <w:b/>
                <w:bCs/>
                <w:color w:val="FF3399"/>
                <w:sz w:val="24"/>
                <w:szCs w:val="24"/>
              </w:rPr>
            </w:pPr>
            <w:r w:rsidRPr="00160E71">
              <w:rPr>
                <w:rFonts w:cstheme="minorHAnsi"/>
                <w:b/>
                <w:bCs/>
                <w:color w:val="FF3399"/>
                <w:sz w:val="24"/>
                <w:szCs w:val="24"/>
              </w:rPr>
              <w:t>Estudios universitarios vinculados con la materia.</w:t>
            </w:r>
          </w:p>
          <w:p w14:paraId="4DEDC5D2" w14:textId="36127CDA" w:rsidR="00423214" w:rsidRPr="00160E71" w:rsidRDefault="009E6FA1" w:rsidP="009E6FA1">
            <w:pPr>
              <w:jc w:val="both"/>
              <w:rPr>
                <w:rFonts w:cstheme="minorHAnsi"/>
                <w:sz w:val="24"/>
                <w:szCs w:val="24"/>
              </w:rPr>
            </w:pPr>
            <w:r w:rsidRPr="00160E71">
              <w:rPr>
                <w:rFonts w:cstheme="minorHAnsi"/>
                <w:sz w:val="24"/>
                <w:szCs w:val="24"/>
              </w:rPr>
              <w:t>Arqueología, bellas artes, conservación y restauración, diseño, filología, estudios alemanes, estudios ingleses, filosofía, estudios semíticos e islámicos, historia, historia del arte, lenguas modernas y literatura, lingüística, literatura general, musicología, traducción e interpretación, antropología, ciencias políticas, comunicación audiovisual, derecho, criminología, educación social, geografía, información y documentación, magisterio infantil, magisterio primaria, pedagogía, periodismo, relaciones internacionales, relaciones laborales y recursos humanos, sociología…</w:t>
            </w:r>
          </w:p>
        </w:tc>
      </w:tr>
    </w:tbl>
    <w:p w14:paraId="71EB2506" w14:textId="356BA980" w:rsidR="00423214" w:rsidRPr="00423214" w:rsidRDefault="004754C6" w:rsidP="004754C6">
      <w:pPr>
        <w:jc w:val="both"/>
        <w:rPr>
          <w:b/>
          <w:bCs/>
          <w:sz w:val="24"/>
          <w:szCs w:val="24"/>
        </w:rPr>
      </w:pPr>
      <w:r>
        <w:rPr>
          <w:rFonts w:ascii="Arial" w:hAnsi="Arial" w:cs="Arial"/>
          <w:noProof/>
        </w:rPr>
        <w:drawing>
          <wp:inline distT="0" distB="0" distL="0" distR="0" wp14:anchorId="433CD185" wp14:editId="46566A7C">
            <wp:extent cx="1757887" cy="87947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229" cy="896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 xml:space="preserve">          </w:t>
      </w:r>
      <w:r w:rsidR="00160E71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 </w:t>
      </w:r>
      <w:r w:rsidR="00160E71">
        <w:rPr>
          <w:rFonts w:ascii="Arial" w:hAnsi="Arial" w:cs="Arial"/>
          <w:noProof/>
        </w:rPr>
        <w:t xml:space="preserve">    </w:t>
      </w:r>
      <w:r>
        <w:rPr>
          <w:rFonts w:ascii="Arial" w:hAnsi="Arial" w:cs="Arial"/>
          <w:noProof/>
        </w:rPr>
        <w:drawing>
          <wp:inline distT="0" distB="0" distL="0" distR="0" wp14:anchorId="72BA5EA2" wp14:editId="55D387AF">
            <wp:extent cx="1634723" cy="904875"/>
            <wp:effectExtent l="0" t="0" r="381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203" cy="920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 xml:space="preserve">       </w:t>
      </w:r>
      <w:r w:rsidR="00160E71">
        <w:rPr>
          <w:b/>
          <w:bCs/>
          <w:sz w:val="24"/>
          <w:szCs w:val="24"/>
        </w:rPr>
        <w:t xml:space="preserve">      </w:t>
      </w:r>
      <w:r>
        <w:rPr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noProof/>
        </w:rPr>
        <w:drawing>
          <wp:inline distT="0" distB="0" distL="0" distR="0" wp14:anchorId="06D63C4E" wp14:editId="492E2898">
            <wp:extent cx="1810139" cy="840740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643" cy="849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23214" w:rsidRPr="00423214" w:rsidSect="00160E71">
      <w:pgSz w:w="11906" w:h="16838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214"/>
    <w:rsid w:val="00160E71"/>
    <w:rsid w:val="001C5AA4"/>
    <w:rsid w:val="003178FA"/>
    <w:rsid w:val="00423214"/>
    <w:rsid w:val="004754C6"/>
    <w:rsid w:val="0054601F"/>
    <w:rsid w:val="00842D70"/>
    <w:rsid w:val="00964EA4"/>
    <w:rsid w:val="009B3B70"/>
    <w:rsid w:val="009E6FA1"/>
    <w:rsid w:val="00BF4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BB025"/>
  <w15:chartTrackingRefBased/>
  <w15:docId w15:val="{E29606C8-1CC3-4C61-A168-43A28D0DC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23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2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419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García Molina</dc:creator>
  <cp:keywords/>
  <dc:description/>
  <cp:lastModifiedBy>Administrador</cp:lastModifiedBy>
  <cp:revision>6</cp:revision>
  <dcterms:created xsi:type="dcterms:W3CDTF">2023-05-02T06:38:00Z</dcterms:created>
  <dcterms:modified xsi:type="dcterms:W3CDTF">2025-05-22T09:56:00Z</dcterms:modified>
</cp:coreProperties>
</file>